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264" w:rsidRDefault="002D4264" w:rsidP="002D4264">
      <w:pPr>
        <w:spacing w:after="0"/>
        <w:jc w:val="center"/>
        <w:rPr>
          <w:rFonts w:cstheme="minorHAnsi"/>
          <w:b/>
          <w:color w:val="C00000"/>
          <w:sz w:val="32"/>
          <w:szCs w:val="24"/>
        </w:rPr>
      </w:pPr>
      <w:r w:rsidRPr="00427755">
        <w:rPr>
          <w:rFonts w:cstheme="minorHAnsi"/>
          <w:b/>
          <w:color w:val="C00000"/>
          <w:sz w:val="32"/>
          <w:szCs w:val="24"/>
        </w:rPr>
        <w:t>Policy Recommendations of IQAC</w:t>
      </w:r>
    </w:p>
    <w:p w:rsidR="002D4264" w:rsidRPr="001B6B24" w:rsidRDefault="002D4264" w:rsidP="002D4264">
      <w:pPr>
        <w:spacing w:after="0"/>
        <w:jc w:val="center"/>
        <w:rPr>
          <w:rFonts w:cstheme="minorHAnsi"/>
          <w:b/>
          <w:color w:val="4F6228" w:themeColor="accent3" w:themeShade="80"/>
          <w:sz w:val="28"/>
          <w:szCs w:val="24"/>
        </w:rPr>
      </w:pPr>
      <w:r w:rsidRPr="001B6B24">
        <w:rPr>
          <w:rFonts w:cstheme="minorHAnsi"/>
          <w:b/>
          <w:color w:val="4F6228" w:themeColor="accent3" w:themeShade="80"/>
          <w:sz w:val="28"/>
          <w:szCs w:val="24"/>
        </w:rPr>
        <w:t>2017-2018</w:t>
      </w:r>
    </w:p>
    <w:p w:rsidR="002D4264" w:rsidRPr="00427755" w:rsidRDefault="002D4264" w:rsidP="002D4264">
      <w:pPr>
        <w:spacing w:after="0"/>
        <w:jc w:val="center"/>
        <w:rPr>
          <w:rFonts w:cstheme="minorHAnsi"/>
          <w:b/>
          <w:color w:val="244061" w:themeColor="accent1" w:themeShade="80"/>
          <w:sz w:val="24"/>
          <w:szCs w:val="24"/>
        </w:rPr>
      </w:pPr>
    </w:p>
    <w:p w:rsidR="002D4264" w:rsidRPr="00427755" w:rsidRDefault="002D4264" w:rsidP="002D4264">
      <w:pPr>
        <w:spacing w:after="0"/>
        <w:jc w:val="both"/>
        <w:rPr>
          <w:rFonts w:cstheme="minorHAnsi"/>
          <w:b/>
          <w:color w:val="244061" w:themeColor="accent1" w:themeShade="80"/>
          <w:sz w:val="24"/>
          <w:szCs w:val="24"/>
        </w:rPr>
      </w:pPr>
      <w:r w:rsidRPr="00427755">
        <w:rPr>
          <w:rFonts w:cstheme="minorHAnsi"/>
          <w:b/>
          <w:color w:val="244061" w:themeColor="accent1" w:themeShade="80"/>
          <w:sz w:val="24"/>
          <w:szCs w:val="24"/>
        </w:rPr>
        <w:t>I. Introduction of MOOCs (NPTEL) and FOSS (spoken Tutorial)</w:t>
      </w:r>
    </w:p>
    <w:p w:rsidR="002D4264" w:rsidRPr="00427755" w:rsidRDefault="002D4264" w:rsidP="002D4264">
      <w:p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To promote high quality affordable education at large scale and to use as open online courses along with certification since March 2014, NPTEL offers the course in various engineering disciplines, sciences, humanities, and management to expose the students to recent tools and technologies. NPTEL certificates can be used for credit transfer within college internal assignment marks, Internship Opportunities at companies and Summer Internship.</w:t>
      </w:r>
    </w:p>
    <w:p w:rsidR="002D4264" w:rsidRPr="00427755" w:rsidRDefault="002D4264" w:rsidP="002D4264">
      <w:pPr>
        <w:spacing w:after="0"/>
        <w:jc w:val="both"/>
        <w:rPr>
          <w:rFonts w:cstheme="minorHAnsi"/>
          <w:color w:val="244061" w:themeColor="accent1" w:themeShade="80"/>
          <w:sz w:val="24"/>
          <w:szCs w:val="24"/>
        </w:rPr>
      </w:pPr>
    </w:p>
    <w:p w:rsidR="002D4264" w:rsidRPr="00427755" w:rsidRDefault="002D4264" w:rsidP="002D4264">
      <w:p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Spoken Tutorials offer free of cost audio-video (spoken) training tutorials on various software to students. It can be considered as offline e-resource for e-guide to help students learn and master a variety of software on their own without needing their help of expert teachers which include skill based and academic. This will help the student to improve their exam performance and get jobs.</w:t>
      </w:r>
    </w:p>
    <w:p w:rsidR="002D4264" w:rsidRPr="00427755" w:rsidRDefault="002D4264" w:rsidP="002D4264">
      <w:pPr>
        <w:spacing w:after="0"/>
        <w:jc w:val="both"/>
        <w:rPr>
          <w:rFonts w:cstheme="minorHAnsi"/>
          <w:color w:val="244061" w:themeColor="accent1" w:themeShade="80"/>
          <w:sz w:val="24"/>
          <w:szCs w:val="24"/>
        </w:rPr>
      </w:pPr>
    </w:p>
    <w:p w:rsidR="002D4264" w:rsidRPr="00427755" w:rsidRDefault="002D4264" w:rsidP="002D4264">
      <w:pPr>
        <w:spacing w:after="0"/>
        <w:jc w:val="both"/>
        <w:rPr>
          <w:rFonts w:cstheme="minorHAnsi"/>
          <w:b/>
          <w:color w:val="244061" w:themeColor="accent1" w:themeShade="80"/>
          <w:sz w:val="24"/>
          <w:szCs w:val="24"/>
        </w:rPr>
      </w:pPr>
      <w:r w:rsidRPr="00427755">
        <w:rPr>
          <w:rFonts w:cstheme="minorHAnsi"/>
          <w:b/>
          <w:color w:val="244061" w:themeColor="accent1" w:themeShade="80"/>
          <w:sz w:val="24"/>
          <w:szCs w:val="24"/>
        </w:rPr>
        <w:t>The college has established</w:t>
      </w:r>
    </w:p>
    <w:p w:rsidR="002D4264" w:rsidRPr="00427755" w:rsidRDefault="002D4264" w:rsidP="002D4264">
      <w:pPr>
        <w:pStyle w:val="ListParagraph"/>
        <w:numPr>
          <w:ilvl w:val="1"/>
          <w:numId w:val="2"/>
        </w:num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Local chapter for NPTEL courses</w:t>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t>- September 2016 &amp;</w:t>
      </w:r>
    </w:p>
    <w:p w:rsidR="002D4264" w:rsidRPr="00427755" w:rsidRDefault="002D4264" w:rsidP="002D4264">
      <w:pPr>
        <w:pStyle w:val="ListParagraph"/>
        <w:numPr>
          <w:ilvl w:val="1"/>
          <w:numId w:val="2"/>
        </w:num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Nodal Resource centre for spoken tutorial</w:t>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t xml:space="preserve">- February 2017    </w:t>
      </w:r>
    </w:p>
    <w:p w:rsidR="002D4264" w:rsidRPr="00427755" w:rsidRDefault="002D4264" w:rsidP="002D4264">
      <w:pPr>
        <w:spacing w:after="0"/>
        <w:ind w:left="1440" w:firstLine="45"/>
        <w:jc w:val="both"/>
        <w:rPr>
          <w:rFonts w:cstheme="minorHAnsi"/>
          <w:color w:val="244061" w:themeColor="accent1" w:themeShade="80"/>
          <w:sz w:val="24"/>
          <w:szCs w:val="24"/>
        </w:rPr>
      </w:pPr>
      <w:r w:rsidRPr="00427755">
        <w:rPr>
          <w:rFonts w:cstheme="minorHAnsi"/>
          <w:color w:val="244061" w:themeColor="accent1" w:themeShade="80"/>
          <w:sz w:val="24"/>
          <w:szCs w:val="24"/>
        </w:rPr>
        <w:t xml:space="preserve">And got approval in the academic council meeting to offer on </w:t>
      </w:r>
    </w:p>
    <w:p w:rsidR="002D4264" w:rsidRPr="00427755" w:rsidRDefault="002D4264" w:rsidP="002D4264">
      <w:pPr>
        <w:spacing w:after="0"/>
        <w:ind w:left="1440" w:firstLine="45"/>
        <w:jc w:val="both"/>
        <w:rPr>
          <w:rFonts w:cstheme="minorHAnsi"/>
          <w:color w:val="244061" w:themeColor="accent1" w:themeShade="80"/>
          <w:sz w:val="24"/>
          <w:szCs w:val="24"/>
        </w:rPr>
      </w:pPr>
      <w:r w:rsidRPr="00427755">
        <w:rPr>
          <w:rFonts w:cstheme="minorHAnsi"/>
          <w:color w:val="244061" w:themeColor="accent1" w:themeShade="80"/>
          <w:sz w:val="24"/>
          <w:szCs w:val="24"/>
        </w:rPr>
        <w:t>Line courses with the following guidelines.</w:t>
      </w:r>
    </w:p>
    <w:p w:rsidR="002D4264" w:rsidRPr="00427755" w:rsidRDefault="002D4264" w:rsidP="002D4264">
      <w:pPr>
        <w:spacing w:after="0"/>
        <w:jc w:val="both"/>
        <w:rPr>
          <w:rFonts w:cstheme="minorHAnsi"/>
          <w:b/>
          <w:color w:val="244061" w:themeColor="accent1" w:themeShade="80"/>
          <w:sz w:val="24"/>
          <w:szCs w:val="24"/>
        </w:rPr>
      </w:pPr>
    </w:p>
    <w:p w:rsidR="002D4264" w:rsidRPr="00427755" w:rsidRDefault="002D4264" w:rsidP="002D4264">
      <w:pPr>
        <w:pStyle w:val="ListParagraph"/>
        <w:numPr>
          <w:ilvl w:val="0"/>
          <w:numId w:val="3"/>
        </w:num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 xml:space="preserve">Online courses are offered as extra credit </w:t>
      </w:r>
    </w:p>
    <w:p w:rsidR="002D4264" w:rsidRPr="00427755" w:rsidRDefault="002D4264" w:rsidP="002D4264">
      <w:pPr>
        <w:pStyle w:val="ListParagraph"/>
        <w:numPr>
          <w:ilvl w:val="0"/>
          <w:numId w:val="3"/>
        </w:num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A student can choose any course run by NPTEL/ spoken tutorial from any discipline according to their interest which will helpful for higher studies &amp; career.</w:t>
      </w:r>
    </w:p>
    <w:p w:rsidR="002D4264" w:rsidRPr="00427755" w:rsidRDefault="002D4264" w:rsidP="002D4264">
      <w:pPr>
        <w:pStyle w:val="ListParagraph"/>
        <w:numPr>
          <w:ilvl w:val="0"/>
          <w:numId w:val="3"/>
        </w:num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Course choose by the student should not be repeated during the course of study.</w:t>
      </w:r>
    </w:p>
    <w:p w:rsidR="002D4264" w:rsidRPr="00427755" w:rsidRDefault="002D4264" w:rsidP="002D4264">
      <w:pPr>
        <w:pStyle w:val="ListParagraph"/>
        <w:numPr>
          <w:ilvl w:val="0"/>
          <w:numId w:val="3"/>
        </w:num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Monitoring has to be done by the HOD through the mentor(NPTEL)/ Faculty</w:t>
      </w:r>
    </w:p>
    <w:p w:rsidR="002D4264" w:rsidRPr="00427755" w:rsidRDefault="002D4264" w:rsidP="002D4264">
      <w:pPr>
        <w:pStyle w:val="ListParagraph"/>
        <w:numPr>
          <w:ilvl w:val="0"/>
          <w:numId w:val="3"/>
        </w:num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Co-Ordinator (Spoken Tutorial).</w:t>
      </w:r>
    </w:p>
    <w:p w:rsidR="002D4264" w:rsidRPr="00427755" w:rsidRDefault="002D4264" w:rsidP="002D4264">
      <w:pPr>
        <w:pStyle w:val="ListParagraph"/>
        <w:numPr>
          <w:ilvl w:val="0"/>
          <w:numId w:val="3"/>
        </w:num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Grade obtained will be entered in the mark sheet under the heading of NPTEL/ Spoken Tutorial (as extra credit)</w:t>
      </w:r>
    </w:p>
    <w:p w:rsidR="002D4264" w:rsidRPr="00427755" w:rsidRDefault="002D4264" w:rsidP="002D4264">
      <w:pPr>
        <w:pStyle w:val="ListParagraph"/>
        <w:spacing w:after="0"/>
        <w:jc w:val="both"/>
        <w:rPr>
          <w:rFonts w:cstheme="minorHAnsi"/>
          <w:color w:val="244061" w:themeColor="accent1" w:themeShade="80"/>
          <w:sz w:val="24"/>
          <w:szCs w:val="24"/>
        </w:rPr>
      </w:pPr>
    </w:p>
    <w:p w:rsidR="002D4264" w:rsidRPr="00427755" w:rsidRDefault="002D4264" w:rsidP="002D4264">
      <w:pPr>
        <w:spacing w:after="0"/>
        <w:jc w:val="both"/>
        <w:rPr>
          <w:rFonts w:cstheme="minorHAnsi"/>
          <w:b/>
          <w:color w:val="244061" w:themeColor="accent1" w:themeShade="80"/>
          <w:sz w:val="24"/>
          <w:szCs w:val="24"/>
        </w:rPr>
      </w:pPr>
      <w:r w:rsidRPr="00427755">
        <w:rPr>
          <w:rFonts w:cstheme="minorHAnsi"/>
          <w:b/>
          <w:color w:val="244061" w:themeColor="accent1" w:themeShade="80"/>
          <w:sz w:val="24"/>
          <w:szCs w:val="24"/>
        </w:rPr>
        <w:t>II. Self Study Paper as Extra Credit earning provision</w:t>
      </w:r>
      <w:r>
        <w:rPr>
          <w:rFonts w:cstheme="minorHAnsi"/>
          <w:b/>
          <w:color w:val="244061" w:themeColor="accent1" w:themeShade="80"/>
          <w:sz w:val="24"/>
          <w:szCs w:val="24"/>
        </w:rPr>
        <w:t xml:space="preserve"> </w:t>
      </w:r>
      <w:r w:rsidRPr="00427755">
        <w:rPr>
          <w:rFonts w:cstheme="minorHAnsi"/>
          <w:b/>
          <w:color w:val="244061" w:themeColor="accent1" w:themeShade="80"/>
          <w:sz w:val="24"/>
          <w:szCs w:val="24"/>
        </w:rPr>
        <w:t>(theory /mini project)</w:t>
      </w:r>
    </w:p>
    <w:p w:rsidR="002D4264" w:rsidRPr="00427755" w:rsidRDefault="002D4264" w:rsidP="002D4264">
      <w:pPr>
        <w:spacing w:after="0"/>
        <w:jc w:val="both"/>
        <w:rPr>
          <w:rFonts w:cstheme="minorHAnsi"/>
          <w:b/>
          <w:color w:val="244061" w:themeColor="accent1" w:themeShade="80"/>
          <w:sz w:val="24"/>
          <w:szCs w:val="24"/>
        </w:rPr>
      </w:pPr>
    </w:p>
    <w:p w:rsidR="002D4264" w:rsidRPr="00427755" w:rsidRDefault="002D4264" w:rsidP="002D4264">
      <w:pPr>
        <w:pStyle w:val="ListParagraph"/>
        <w:numPr>
          <w:ilvl w:val="0"/>
          <w:numId w:val="4"/>
        </w:num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All the departments have to offer self study paper as extra credit earning provision to all UG and PG programmers.</w:t>
      </w:r>
    </w:p>
    <w:p w:rsidR="002D4264" w:rsidRPr="00427755" w:rsidRDefault="002D4264" w:rsidP="002D4264">
      <w:pPr>
        <w:pStyle w:val="ListParagraph"/>
        <w:numPr>
          <w:ilvl w:val="0"/>
          <w:numId w:val="4"/>
        </w:num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The department can offer the courses during the below mentioned period.</w:t>
      </w:r>
    </w:p>
    <w:p w:rsidR="002D4264" w:rsidRPr="00427755" w:rsidRDefault="002D4264" w:rsidP="002D4264">
      <w:pPr>
        <w:pStyle w:val="ListParagraph"/>
        <w:numPr>
          <w:ilvl w:val="1"/>
          <w:numId w:val="5"/>
        </w:num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For UG – 3</w:t>
      </w:r>
      <w:r w:rsidRPr="00427755">
        <w:rPr>
          <w:rFonts w:cstheme="minorHAnsi"/>
          <w:color w:val="244061" w:themeColor="accent1" w:themeShade="80"/>
          <w:sz w:val="24"/>
          <w:szCs w:val="24"/>
          <w:vertAlign w:val="superscript"/>
        </w:rPr>
        <w:t>rd</w:t>
      </w:r>
      <w:r w:rsidRPr="00427755">
        <w:rPr>
          <w:rFonts w:cstheme="minorHAnsi"/>
          <w:color w:val="244061" w:themeColor="accent1" w:themeShade="80"/>
          <w:sz w:val="24"/>
          <w:szCs w:val="24"/>
        </w:rPr>
        <w:t xml:space="preserve"> to 6</w:t>
      </w:r>
      <w:r w:rsidRPr="00427755">
        <w:rPr>
          <w:rFonts w:cstheme="minorHAnsi"/>
          <w:color w:val="244061" w:themeColor="accent1" w:themeShade="80"/>
          <w:sz w:val="24"/>
          <w:szCs w:val="24"/>
          <w:vertAlign w:val="superscript"/>
        </w:rPr>
        <w:t>th</w:t>
      </w:r>
      <w:r w:rsidRPr="00427755">
        <w:rPr>
          <w:rFonts w:cstheme="minorHAnsi"/>
          <w:color w:val="244061" w:themeColor="accent1" w:themeShade="80"/>
          <w:sz w:val="24"/>
          <w:szCs w:val="24"/>
        </w:rPr>
        <w:t xml:space="preserve"> semester.</w:t>
      </w:r>
    </w:p>
    <w:p w:rsidR="002D4264" w:rsidRPr="00427755" w:rsidRDefault="002D4264" w:rsidP="002D4264">
      <w:pPr>
        <w:pStyle w:val="ListParagraph"/>
        <w:numPr>
          <w:ilvl w:val="1"/>
          <w:numId w:val="5"/>
        </w:num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For PG- 2</w:t>
      </w:r>
      <w:r w:rsidRPr="00427755">
        <w:rPr>
          <w:rFonts w:cstheme="minorHAnsi"/>
          <w:color w:val="244061" w:themeColor="accent1" w:themeShade="80"/>
          <w:sz w:val="24"/>
          <w:szCs w:val="24"/>
          <w:vertAlign w:val="superscript"/>
        </w:rPr>
        <w:t>nd</w:t>
      </w:r>
      <w:r w:rsidRPr="00427755">
        <w:rPr>
          <w:rFonts w:cstheme="minorHAnsi"/>
          <w:color w:val="244061" w:themeColor="accent1" w:themeShade="80"/>
          <w:sz w:val="24"/>
          <w:szCs w:val="24"/>
        </w:rPr>
        <w:t xml:space="preserve"> to 4ht semester.</w:t>
      </w:r>
    </w:p>
    <w:p w:rsidR="002D4264" w:rsidRPr="00427755" w:rsidRDefault="002D4264" w:rsidP="002D4264">
      <w:pPr>
        <w:pStyle w:val="ListParagraph"/>
        <w:numPr>
          <w:ilvl w:val="0"/>
          <w:numId w:val="4"/>
        </w:num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Core papers can be offered as self study paper.</w:t>
      </w:r>
    </w:p>
    <w:p w:rsidR="002D4264" w:rsidRPr="00427755" w:rsidRDefault="002D4264" w:rsidP="002D4264">
      <w:pPr>
        <w:pStyle w:val="ListParagraph"/>
        <w:numPr>
          <w:ilvl w:val="0"/>
          <w:numId w:val="4"/>
        </w:num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Syllabus to be framed with duration of 26 hours and 2 credits.</w:t>
      </w:r>
    </w:p>
    <w:p w:rsidR="002D4264" w:rsidRPr="00427755" w:rsidRDefault="002D4264" w:rsidP="002D4264">
      <w:pPr>
        <w:pStyle w:val="ListParagraph"/>
        <w:numPr>
          <w:ilvl w:val="0"/>
          <w:numId w:val="4"/>
        </w:num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Students have to register the course along with the regular course.</w:t>
      </w:r>
    </w:p>
    <w:p w:rsidR="002D4264" w:rsidRPr="00427755" w:rsidRDefault="002D4264" w:rsidP="002D4264">
      <w:pPr>
        <w:pStyle w:val="ListParagraph"/>
        <w:numPr>
          <w:ilvl w:val="0"/>
          <w:numId w:val="4"/>
        </w:num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Component I and II to be submitted before the regular CIA test I and CIA test II.</w:t>
      </w:r>
    </w:p>
    <w:p w:rsidR="002D4264" w:rsidRPr="00427755" w:rsidRDefault="002D4264" w:rsidP="002D4264">
      <w:pPr>
        <w:pStyle w:val="ListParagraph"/>
        <w:numPr>
          <w:ilvl w:val="0"/>
          <w:numId w:val="4"/>
        </w:num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Department have to depude one teacher to guide the students</w:t>
      </w:r>
    </w:p>
    <w:p w:rsidR="002D4264" w:rsidRPr="00427755" w:rsidRDefault="002D4264" w:rsidP="002D4264">
      <w:pPr>
        <w:pStyle w:val="ListParagraph"/>
        <w:numPr>
          <w:ilvl w:val="0"/>
          <w:numId w:val="4"/>
        </w:num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Evaluation components(Theory/practical) by Internet.</w:t>
      </w:r>
    </w:p>
    <w:p w:rsidR="002D4264" w:rsidRPr="00427755" w:rsidRDefault="002D4264" w:rsidP="002D4264">
      <w:pPr>
        <w:spacing w:after="0"/>
        <w:jc w:val="both"/>
        <w:rPr>
          <w:rFonts w:cstheme="minorHAnsi"/>
          <w:b/>
          <w:color w:val="244061" w:themeColor="accent1" w:themeShade="80"/>
          <w:sz w:val="24"/>
          <w:szCs w:val="24"/>
        </w:rPr>
      </w:pPr>
    </w:p>
    <w:tbl>
      <w:tblPr>
        <w:tblStyle w:val="TableGrid"/>
        <w:tblW w:w="0" w:type="auto"/>
        <w:jc w:val="center"/>
        <w:tblLook w:val="04A0"/>
      </w:tblPr>
      <w:tblGrid>
        <w:gridCol w:w="4788"/>
        <w:gridCol w:w="1980"/>
      </w:tblGrid>
      <w:tr w:rsidR="002D4264" w:rsidRPr="00427755" w:rsidTr="00A22168">
        <w:trPr>
          <w:jc w:val="center"/>
        </w:trPr>
        <w:tc>
          <w:tcPr>
            <w:tcW w:w="4788" w:type="dxa"/>
          </w:tcPr>
          <w:p w:rsidR="002D4264" w:rsidRPr="00427755" w:rsidRDefault="002D4264" w:rsidP="00A22168">
            <w:pPr>
              <w:jc w:val="both"/>
              <w:rPr>
                <w:rFonts w:cstheme="minorHAnsi"/>
                <w:b/>
                <w:color w:val="244061" w:themeColor="accent1" w:themeShade="80"/>
                <w:sz w:val="24"/>
                <w:szCs w:val="24"/>
              </w:rPr>
            </w:pPr>
            <w:r w:rsidRPr="00427755">
              <w:rPr>
                <w:rFonts w:cstheme="minorHAnsi"/>
                <w:b/>
                <w:color w:val="244061" w:themeColor="accent1" w:themeShade="80"/>
                <w:sz w:val="24"/>
                <w:szCs w:val="24"/>
              </w:rPr>
              <w:t>Component</w:t>
            </w:r>
          </w:p>
        </w:tc>
        <w:tc>
          <w:tcPr>
            <w:tcW w:w="1980" w:type="dxa"/>
          </w:tcPr>
          <w:p w:rsidR="002D4264" w:rsidRPr="00427755" w:rsidRDefault="002D4264" w:rsidP="00A22168">
            <w:pPr>
              <w:jc w:val="both"/>
              <w:rPr>
                <w:rFonts w:cstheme="minorHAnsi"/>
                <w:b/>
                <w:color w:val="244061" w:themeColor="accent1" w:themeShade="80"/>
                <w:sz w:val="24"/>
                <w:szCs w:val="24"/>
              </w:rPr>
            </w:pPr>
            <w:r w:rsidRPr="00427755">
              <w:rPr>
                <w:rFonts w:cstheme="minorHAnsi"/>
                <w:b/>
                <w:color w:val="244061" w:themeColor="accent1" w:themeShade="80"/>
                <w:sz w:val="24"/>
                <w:szCs w:val="24"/>
              </w:rPr>
              <w:t>CIA</w:t>
            </w:r>
          </w:p>
        </w:tc>
      </w:tr>
      <w:tr w:rsidR="002D4264" w:rsidRPr="00427755" w:rsidTr="00A22168">
        <w:trPr>
          <w:jc w:val="center"/>
        </w:trPr>
        <w:tc>
          <w:tcPr>
            <w:tcW w:w="4788"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Component</w:t>
            </w:r>
          </w:p>
        </w:tc>
        <w:tc>
          <w:tcPr>
            <w:tcW w:w="1980"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20</w:t>
            </w:r>
          </w:p>
        </w:tc>
      </w:tr>
      <w:tr w:rsidR="002D4264" w:rsidRPr="00427755" w:rsidTr="00A22168">
        <w:trPr>
          <w:jc w:val="center"/>
        </w:trPr>
        <w:tc>
          <w:tcPr>
            <w:tcW w:w="4788"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Component</w:t>
            </w:r>
          </w:p>
        </w:tc>
        <w:tc>
          <w:tcPr>
            <w:tcW w:w="1980"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20</w:t>
            </w:r>
          </w:p>
        </w:tc>
      </w:tr>
      <w:tr w:rsidR="002D4264" w:rsidRPr="00427755" w:rsidTr="00A22168">
        <w:trPr>
          <w:jc w:val="center"/>
        </w:trPr>
        <w:tc>
          <w:tcPr>
            <w:tcW w:w="4788"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Comprehensive Test</w:t>
            </w:r>
          </w:p>
        </w:tc>
        <w:tc>
          <w:tcPr>
            <w:tcW w:w="1980"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50</w:t>
            </w:r>
          </w:p>
        </w:tc>
      </w:tr>
      <w:tr w:rsidR="002D4264" w:rsidRPr="00427755" w:rsidTr="00A22168">
        <w:trPr>
          <w:jc w:val="center"/>
        </w:trPr>
        <w:tc>
          <w:tcPr>
            <w:tcW w:w="4788"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Viva voce</w:t>
            </w:r>
          </w:p>
        </w:tc>
        <w:tc>
          <w:tcPr>
            <w:tcW w:w="1980"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10</w:t>
            </w:r>
          </w:p>
        </w:tc>
      </w:tr>
      <w:tr w:rsidR="002D4264" w:rsidRPr="00427755" w:rsidTr="00A22168">
        <w:trPr>
          <w:jc w:val="center"/>
        </w:trPr>
        <w:tc>
          <w:tcPr>
            <w:tcW w:w="4788" w:type="dxa"/>
          </w:tcPr>
          <w:p w:rsidR="002D4264" w:rsidRPr="00427755" w:rsidRDefault="002D4264" w:rsidP="00A22168">
            <w:pPr>
              <w:jc w:val="both"/>
              <w:rPr>
                <w:rFonts w:cstheme="minorHAnsi"/>
                <w:b/>
                <w:color w:val="244061" w:themeColor="accent1" w:themeShade="80"/>
                <w:sz w:val="24"/>
                <w:szCs w:val="24"/>
              </w:rPr>
            </w:pPr>
            <w:r w:rsidRPr="00427755">
              <w:rPr>
                <w:rFonts w:cstheme="minorHAnsi"/>
                <w:b/>
                <w:color w:val="244061" w:themeColor="accent1" w:themeShade="80"/>
                <w:sz w:val="24"/>
                <w:szCs w:val="24"/>
              </w:rPr>
              <w:t>Total</w:t>
            </w:r>
          </w:p>
        </w:tc>
        <w:tc>
          <w:tcPr>
            <w:tcW w:w="1980" w:type="dxa"/>
          </w:tcPr>
          <w:p w:rsidR="002D4264" w:rsidRPr="00427755" w:rsidRDefault="002D4264" w:rsidP="00A22168">
            <w:pPr>
              <w:jc w:val="both"/>
              <w:rPr>
                <w:rFonts w:cstheme="minorHAnsi"/>
                <w:b/>
                <w:color w:val="244061" w:themeColor="accent1" w:themeShade="80"/>
                <w:sz w:val="24"/>
                <w:szCs w:val="24"/>
              </w:rPr>
            </w:pPr>
            <w:r w:rsidRPr="00427755">
              <w:rPr>
                <w:rFonts w:cstheme="minorHAnsi"/>
                <w:b/>
                <w:color w:val="244061" w:themeColor="accent1" w:themeShade="80"/>
                <w:sz w:val="24"/>
                <w:szCs w:val="24"/>
              </w:rPr>
              <w:t>100</w:t>
            </w:r>
          </w:p>
        </w:tc>
      </w:tr>
    </w:tbl>
    <w:p w:rsidR="002D4264" w:rsidRPr="00427755" w:rsidRDefault="002D4264" w:rsidP="002D4264">
      <w:pPr>
        <w:spacing w:after="0"/>
        <w:jc w:val="both"/>
        <w:rPr>
          <w:rFonts w:cstheme="minorHAnsi"/>
          <w:b/>
          <w:color w:val="244061" w:themeColor="accent1" w:themeShade="80"/>
          <w:sz w:val="24"/>
          <w:szCs w:val="24"/>
        </w:rPr>
      </w:pPr>
    </w:p>
    <w:p w:rsidR="002D4264" w:rsidRPr="00427755" w:rsidRDefault="002D4264" w:rsidP="002D4264">
      <w:pPr>
        <w:spacing w:after="0"/>
        <w:jc w:val="both"/>
        <w:rPr>
          <w:rFonts w:cstheme="minorHAnsi"/>
          <w:b/>
          <w:color w:val="244061" w:themeColor="accent1" w:themeShade="80"/>
          <w:sz w:val="24"/>
          <w:szCs w:val="24"/>
        </w:rPr>
      </w:pPr>
      <w:r w:rsidRPr="00427755">
        <w:rPr>
          <w:rFonts w:cstheme="minorHAnsi"/>
          <w:b/>
          <w:color w:val="244061" w:themeColor="accent1" w:themeShade="80"/>
          <w:sz w:val="24"/>
          <w:szCs w:val="24"/>
        </w:rPr>
        <w:t>Comprehensive Test</w:t>
      </w:r>
    </w:p>
    <w:p w:rsidR="002D4264" w:rsidRPr="00427755" w:rsidRDefault="002D4264" w:rsidP="002D4264">
      <w:pPr>
        <w:spacing w:after="0"/>
        <w:jc w:val="both"/>
        <w:rPr>
          <w:rFonts w:cstheme="minorHAnsi"/>
          <w:b/>
          <w:color w:val="244061" w:themeColor="accent1" w:themeShade="80"/>
          <w:sz w:val="24"/>
          <w:szCs w:val="24"/>
        </w:rPr>
      </w:pPr>
    </w:p>
    <w:p w:rsidR="002D4264" w:rsidRPr="00427755" w:rsidRDefault="002D4264" w:rsidP="002D4264">
      <w:pPr>
        <w:spacing w:after="0"/>
        <w:jc w:val="both"/>
        <w:rPr>
          <w:rFonts w:cstheme="minorHAnsi"/>
          <w:color w:val="244061" w:themeColor="accent1" w:themeShade="80"/>
          <w:sz w:val="24"/>
          <w:szCs w:val="24"/>
        </w:rPr>
      </w:pPr>
      <w:r w:rsidRPr="00427755">
        <w:rPr>
          <w:rFonts w:cstheme="minorHAnsi"/>
          <w:b/>
          <w:color w:val="244061" w:themeColor="accent1" w:themeShade="80"/>
          <w:sz w:val="24"/>
          <w:szCs w:val="24"/>
        </w:rPr>
        <w:tab/>
      </w:r>
      <w:r w:rsidRPr="00427755">
        <w:rPr>
          <w:rFonts w:cstheme="minorHAnsi"/>
          <w:color w:val="244061" w:themeColor="accent1" w:themeShade="80"/>
          <w:sz w:val="24"/>
          <w:szCs w:val="24"/>
        </w:rPr>
        <w:t>Section A (10 X 1Markd)</w:t>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t>-10</w:t>
      </w:r>
    </w:p>
    <w:p w:rsidR="002D4264" w:rsidRPr="00427755" w:rsidRDefault="002D4264" w:rsidP="002D4264">
      <w:pPr>
        <w:spacing w:after="0"/>
        <w:ind w:firstLine="720"/>
        <w:jc w:val="both"/>
        <w:rPr>
          <w:rFonts w:cstheme="minorHAnsi"/>
          <w:color w:val="244061" w:themeColor="accent1" w:themeShade="80"/>
          <w:sz w:val="24"/>
          <w:szCs w:val="24"/>
        </w:rPr>
      </w:pPr>
      <w:r w:rsidRPr="00427755">
        <w:rPr>
          <w:rFonts w:cstheme="minorHAnsi"/>
          <w:color w:val="244061" w:themeColor="accent1" w:themeShade="80"/>
          <w:sz w:val="24"/>
          <w:szCs w:val="24"/>
        </w:rPr>
        <w:t>Section B(5 X 2 Marks)</w:t>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t>-10</w:t>
      </w:r>
    </w:p>
    <w:p w:rsidR="002D4264" w:rsidRPr="00427755" w:rsidRDefault="002D4264" w:rsidP="002D4264">
      <w:pPr>
        <w:spacing w:after="0"/>
        <w:ind w:firstLine="720"/>
        <w:jc w:val="both"/>
        <w:rPr>
          <w:rFonts w:cstheme="minorHAnsi"/>
          <w:color w:val="244061" w:themeColor="accent1" w:themeShade="80"/>
          <w:sz w:val="24"/>
          <w:szCs w:val="24"/>
        </w:rPr>
      </w:pPr>
      <w:r w:rsidRPr="00427755">
        <w:rPr>
          <w:rFonts w:cstheme="minorHAnsi"/>
          <w:color w:val="244061" w:themeColor="accent1" w:themeShade="80"/>
          <w:sz w:val="24"/>
          <w:szCs w:val="24"/>
        </w:rPr>
        <w:t>Section C(3 X 10 Marks)</w:t>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t>-30</w:t>
      </w:r>
    </w:p>
    <w:p w:rsidR="002D4264" w:rsidRPr="00427755" w:rsidRDefault="002D4264" w:rsidP="002D4264">
      <w:p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t>---------------------------</w:t>
      </w:r>
    </w:p>
    <w:p w:rsidR="002D4264" w:rsidRPr="00427755" w:rsidRDefault="002D4264" w:rsidP="002D4264">
      <w:p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t>50</w:t>
      </w:r>
    </w:p>
    <w:p w:rsidR="002D4264" w:rsidRPr="00427755" w:rsidRDefault="002D4264" w:rsidP="002D4264">
      <w:pPr>
        <w:spacing w:after="0"/>
        <w:jc w:val="both"/>
        <w:rPr>
          <w:rFonts w:cstheme="minorHAnsi"/>
          <w:color w:val="244061" w:themeColor="accent1" w:themeShade="80"/>
          <w:sz w:val="24"/>
          <w:szCs w:val="24"/>
        </w:rPr>
      </w:pP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r>
      <w:r w:rsidRPr="00427755">
        <w:rPr>
          <w:rFonts w:cstheme="minorHAnsi"/>
          <w:color w:val="244061" w:themeColor="accent1" w:themeShade="80"/>
          <w:sz w:val="24"/>
          <w:szCs w:val="24"/>
        </w:rPr>
        <w:tab/>
        <w:t>----------------------------</w:t>
      </w:r>
    </w:p>
    <w:p w:rsidR="002D4264" w:rsidRPr="00427755" w:rsidRDefault="002D4264" w:rsidP="002D4264">
      <w:pPr>
        <w:spacing w:after="0"/>
        <w:jc w:val="both"/>
        <w:rPr>
          <w:rFonts w:cstheme="minorHAnsi"/>
          <w:b/>
          <w:color w:val="244061" w:themeColor="accent1" w:themeShade="80"/>
          <w:sz w:val="24"/>
          <w:szCs w:val="24"/>
        </w:rPr>
      </w:pPr>
      <w:r w:rsidRPr="00427755">
        <w:rPr>
          <w:rFonts w:cstheme="minorHAnsi"/>
          <w:b/>
          <w:color w:val="244061" w:themeColor="accent1" w:themeShade="80"/>
          <w:sz w:val="24"/>
          <w:szCs w:val="24"/>
        </w:rPr>
        <w:t>Project/ Mini Project</w:t>
      </w:r>
    </w:p>
    <w:p w:rsidR="002D4264" w:rsidRPr="00427755" w:rsidRDefault="002D4264" w:rsidP="002D4264">
      <w:pPr>
        <w:spacing w:after="0"/>
        <w:jc w:val="both"/>
        <w:rPr>
          <w:rFonts w:cstheme="minorHAnsi"/>
          <w:color w:val="244061" w:themeColor="accent1" w:themeShade="80"/>
          <w:sz w:val="24"/>
          <w:szCs w:val="24"/>
        </w:rPr>
      </w:pPr>
    </w:p>
    <w:tbl>
      <w:tblPr>
        <w:tblStyle w:val="TableGrid"/>
        <w:tblW w:w="0" w:type="auto"/>
        <w:jc w:val="center"/>
        <w:tblLook w:val="04A0"/>
      </w:tblPr>
      <w:tblGrid>
        <w:gridCol w:w="4788"/>
        <w:gridCol w:w="2070"/>
      </w:tblGrid>
      <w:tr w:rsidR="002D4264" w:rsidRPr="00427755" w:rsidTr="00A22168">
        <w:trPr>
          <w:jc w:val="center"/>
        </w:trPr>
        <w:tc>
          <w:tcPr>
            <w:tcW w:w="4788" w:type="dxa"/>
          </w:tcPr>
          <w:p w:rsidR="002D4264" w:rsidRPr="00427755" w:rsidRDefault="002D4264" w:rsidP="00A22168">
            <w:pPr>
              <w:jc w:val="both"/>
              <w:rPr>
                <w:rFonts w:cstheme="minorHAnsi"/>
                <w:b/>
                <w:color w:val="244061" w:themeColor="accent1" w:themeShade="80"/>
                <w:sz w:val="24"/>
                <w:szCs w:val="24"/>
              </w:rPr>
            </w:pPr>
            <w:r w:rsidRPr="00427755">
              <w:rPr>
                <w:rFonts w:cstheme="minorHAnsi"/>
                <w:b/>
                <w:color w:val="244061" w:themeColor="accent1" w:themeShade="80"/>
                <w:sz w:val="24"/>
                <w:szCs w:val="24"/>
              </w:rPr>
              <w:t>Criteria</w:t>
            </w:r>
          </w:p>
        </w:tc>
        <w:tc>
          <w:tcPr>
            <w:tcW w:w="2070" w:type="dxa"/>
          </w:tcPr>
          <w:p w:rsidR="002D4264" w:rsidRPr="00427755" w:rsidRDefault="002D4264" w:rsidP="00A22168">
            <w:pPr>
              <w:jc w:val="both"/>
              <w:rPr>
                <w:rFonts w:cstheme="minorHAnsi"/>
                <w:b/>
                <w:color w:val="244061" w:themeColor="accent1" w:themeShade="80"/>
                <w:sz w:val="24"/>
                <w:szCs w:val="24"/>
              </w:rPr>
            </w:pPr>
            <w:r w:rsidRPr="00427755">
              <w:rPr>
                <w:rFonts w:cstheme="minorHAnsi"/>
                <w:b/>
                <w:color w:val="244061" w:themeColor="accent1" w:themeShade="80"/>
                <w:sz w:val="24"/>
                <w:szCs w:val="24"/>
              </w:rPr>
              <w:t>CIA</w:t>
            </w:r>
          </w:p>
        </w:tc>
      </w:tr>
      <w:tr w:rsidR="002D4264" w:rsidRPr="00427755" w:rsidTr="00A22168">
        <w:trPr>
          <w:jc w:val="center"/>
        </w:trPr>
        <w:tc>
          <w:tcPr>
            <w:tcW w:w="4788"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Research Proposal</w:t>
            </w:r>
          </w:p>
        </w:tc>
        <w:tc>
          <w:tcPr>
            <w:tcW w:w="2070"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10</w:t>
            </w:r>
          </w:p>
        </w:tc>
      </w:tr>
      <w:tr w:rsidR="002D4264" w:rsidRPr="00427755" w:rsidTr="00A22168">
        <w:trPr>
          <w:jc w:val="center"/>
        </w:trPr>
        <w:tc>
          <w:tcPr>
            <w:tcW w:w="4788"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Review of Literature</w:t>
            </w:r>
          </w:p>
        </w:tc>
        <w:tc>
          <w:tcPr>
            <w:tcW w:w="2070"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10</w:t>
            </w:r>
          </w:p>
        </w:tc>
      </w:tr>
      <w:tr w:rsidR="002D4264" w:rsidRPr="00427755" w:rsidTr="00A22168">
        <w:trPr>
          <w:jc w:val="center"/>
        </w:trPr>
        <w:tc>
          <w:tcPr>
            <w:tcW w:w="4788"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Collection of data/ Experimentation</w:t>
            </w:r>
          </w:p>
        </w:tc>
        <w:tc>
          <w:tcPr>
            <w:tcW w:w="2070"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20</w:t>
            </w:r>
          </w:p>
        </w:tc>
      </w:tr>
      <w:tr w:rsidR="002D4264" w:rsidRPr="00427755" w:rsidTr="00A22168">
        <w:trPr>
          <w:jc w:val="center"/>
        </w:trPr>
        <w:tc>
          <w:tcPr>
            <w:tcW w:w="4788"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Analysis of Data/ Experimentation result</w:t>
            </w:r>
          </w:p>
        </w:tc>
        <w:tc>
          <w:tcPr>
            <w:tcW w:w="2070"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20</w:t>
            </w:r>
          </w:p>
        </w:tc>
      </w:tr>
      <w:tr w:rsidR="002D4264" w:rsidRPr="00427755" w:rsidTr="00A22168">
        <w:trPr>
          <w:jc w:val="center"/>
        </w:trPr>
        <w:tc>
          <w:tcPr>
            <w:tcW w:w="4788"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Project Report</w:t>
            </w:r>
          </w:p>
        </w:tc>
        <w:tc>
          <w:tcPr>
            <w:tcW w:w="2070"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30</w:t>
            </w:r>
          </w:p>
        </w:tc>
      </w:tr>
      <w:tr w:rsidR="002D4264" w:rsidRPr="00427755" w:rsidTr="00A22168">
        <w:trPr>
          <w:jc w:val="center"/>
        </w:trPr>
        <w:tc>
          <w:tcPr>
            <w:tcW w:w="4788"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Viva voce</w:t>
            </w:r>
          </w:p>
        </w:tc>
        <w:tc>
          <w:tcPr>
            <w:tcW w:w="2070"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10</w:t>
            </w:r>
          </w:p>
        </w:tc>
      </w:tr>
      <w:tr w:rsidR="002D4264" w:rsidRPr="00427755" w:rsidTr="00A22168">
        <w:trPr>
          <w:jc w:val="center"/>
        </w:trPr>
        <w:tc>
          <w:tcPr>
            <w:tcW w:w="4788" w:type="dxa"/>
          </w:tcPr>
          <w:p w:rsidR="002D4264" w:rsidRPr="00427755" w:rsidRDefault="002D4264" w:rsidP="00A22168">
            <w:pPr>
              <w:jc w:val="both"/>
              <w:rPr>
                <w:rFonts w:cstheme="minorHAnsi"/>
                <w:b/>
                <w:color w:val="244061" w:themeColor="accent1" w:themeShade="80"/>
                <w:sz w:val="24"/>
                <w:szCs w:val="24"/>
              </w:rPr>
            </w:pPr>
            <w:r w:rsidRPr="00427755">
              <w:rPr>
                <w:rFonts w:cstheme="minorHAnsi"/>
                <w:b/>
                <w:color w:val="244061" w:themeColor="accent1" w:themeShade="80"/>
                <w:sz w:val="24"/>
                <w:szCs w:val="24"/>
              </w:rPr>
              <w:t>Total</w:t>
            </w:r>
          </w:p>
        </w:tc>
        <w:tc>
          <w:tcPr>
            <w:tcW w:w="2070" w:type="dxa"/>
          </w:tcPr>
          <w:p w:rsidR="002D4264" w:rsidRPr="00427755" w:rsidRDefault="002D4264" w:rsidP="00A22168">
            <w:pPr>
              <w:jc w:val="both"/>
              <w:rPr>
                <w:rFonts w:cstheme="minorHAnsi"/>
                <w:b/>
                <w:color w:val="244061" w:themeColor="accent1" w:themeShade="80"/>
                <w:sz w:val="24"/>
                <w:szCs w:val="24"/>
              </w:rPr>
            </w:pPr>
            <w:r w:rsidRPr="00427755">
              <w:rPr>
                <w:rFonts w:cstheme="minorHAnsi"/>
                <w:b/>
                <w:color w:val="244061" w:themeColor="accent1" w:themeShade="80"/>
                <w:sz w:val="24"/>
                <w:szCs w:val="24"/>
              </w:rPr>
              <w:t>100</w:t>
            </w:r>
          </w:p>
        </w:tc>
      </w:tr>
    </w:tbl>
    <w:p w:rsidR="002D4264" w:rsidRPr="00427755" w:rsidRDefault="002D4264" w:rsidP="002D4264">
      <w:pPr>
        <w:jc w:val="both"/>
        <w:rPr>
          <w:rFonts w:cstheme="minorHAnsi"/>
          <w:color w:val="244061" w:themeColor="accent1" w:themeShade="80"/>
          <w:sz w:val="24"/>
          <w:szCs w:val="24"/>
        </w:rPr>
      </w:pPr>
    </w:p>
    <w:p w:rsidR="002D4264" w:rsidRPr="00427755" w:rsidRDefault="002D4264" w:rsidP="002D4264">
      <w:pPr>
        <w:jc w:val="both"/>
        <w:rPr>
          <w:rFonts w:cstheme="minorHAnsi"/>
          <w:b/>
          <w:color w:val="244061" w:themeColor="accent1" w:themeShade="80"/>
          <w:sz w:val="24"/>
          <w:szCs w:val="24"/>
        </w:rPr>
      </w:pPr>
      <w:r w:rsidRPr="00427755">
        <w:rPr>
          <w:rFonts w:cstheme="minorHAnsi"/>
          <w:b/>
          <w:color w:val="244061" w:themeColor="accent1" w:themeShade="80"/>
          <w:sz w:val="24"/>
          <w:szCs w:val="24"/>
        </w:rPr>
        <w:t>III. Creation of new Endowment-Prizes</w:t>
      </w:r>
      <w:r>
        <w:rPr>
          <w:rFonts w:cstheme="minorHAnsi"/>
          <w:b/>
          <w:color w:val="244061" w:themeColor="accent1" w:themeShade="80"/>
          <w:sz w:val="24"/>
          <w:szCs w:val="24"/>
        </w:rPr>
        <w:t xml:space="preserve"> </w:t>
      </w:r>
      <w:r w:rsidRPr="00427755">
        <w:rPr>
          <w:rFonts w:cstheme="minorHAnsi"/>
          <w:b/>
          <w:color w:val="244061" w:themeColor="accent1" w:themeShade="80"/>
          <w:sz w:val="24"/>
          <w:szCs w:val="24"/>
        </w:rPr>
        <w:t>(2017-2018)</w:t>
      </w:r>
    </w:p>
    <w:tbl>
      <w:tblPr>
        <w:tblStyle w:val="TableGrid"/>
        <w:tblW w:w="0" w:type="auto"/>
        <w:tblLook w:val="04A0"/>
      </w:tblPr>
      <w:tblGrid>
        <w:gridCol w:w="918"/>
        <w:gridCol w:w="3870"/>
        <w:gridCol w:w="2700"/>
        <w:gridCol w:w="2088"/>
      </w:tblGrid>
      <w:tr w:rsidR="002D4264" w:rsidRPr="00427755" w:rsidTr="00A22168">
        <w:trPr>
          <w:trHeight w:hRule="exact" w:val="550"/>
        </w:trPr>
        <w:tc>
          <w:tcPr>
            <w:tcW w:w="918" w:type="dxa"/>
          </w:tcPr>
          <w:p w:rsidR="002D4264" w:rsidRPr="00427755" w:rsidRDefault="002D4264" w:rsidP="00A22168">
            <w:pPr>
              <w:jc w:val="both"/>
              <w:rPr>
                <w:rFonts w:cstheme="minorHAnsi"/>
                <w:b/>
                <w:color w:val="244061" w:themeColor="accent1" w:themeShade="80"/>
                <w:sz w:val="24"/>
                <w:szCs w:val="24"/>
              </w:rPr>
            </w:pPr>
            <w:r w:rsidRPr="00427755">
              <w:rPr>
                <w:rFonts w:cstheme="minorHAnsi"/>
                <w:b/>
                <w:color w:val="244061" w:themeColor="accent1" w:themeShade="80"/>
                <w:sz w:val="24"/>
                <w:szCs w:val="24"/>
              </w:rPr>
              <w:t>S. No</w:t>
            </w:r>
          </w:p>
        </w:tc>
        <w:tc>
          <w:tcPr>
            <w:tcW w:w="3870" w:type="dxa"/>
          </w:tcPr>
          <w:p w:rsidR="002D4264" w:rsidRPr="00427755" w:rsidRDefault="002D4264" w:rsidP="00A22168">
            <w:pPr>
              <w:jc w:val="both"/>
              <w:rPr>
                <w:rFonts w:cstheme="minorHAnsi"/>
                <w:b/>
                <w:color w:val="244061" w:themeColor="accent1" w:themeShade="80"/>
                <w:sz w:val="24"/>
                <w:szCs w:val="24"/>
              </w:rPr>
            </w:pPr>
            <w:r w:rsidRPr="00427755">
              <w:rPr>
                <w:rFonts w:cstheme="minorHAnsi"/>
                <w:b/>
                <w:color w:val="244061" w:themeColor="accent1" w:themeShade="80"/>
                <w:sz w:val="24"/>
                <w:szCs w:val="24"/>
              </w:rPr>
              <w:t>Name of the Endowment</w:t>
            </w:r>
          </w:p>
        </w:tc>
        <w:tc>
          <w:tcPr>
            <w:tcW w:w="2700" w:type="dxa"/>
          </w:tcPr>
          <w:p w:rsidR="002D4264" w:rsidRPr="00427755" w:rsidRDefault="002D4264" w:rsidP="00A22168">
            <w:pPr>
              <w:jc w:val="both"/>
              <w:rPr>
                <w:rFonts w:cstheme="minorHAnsi"/>
                <w:b/>
                <w:color w:val="244061" w:themeColor="accent1" w:themeShade="80"/>
                <w:sz w:val="24"/>
                <w:szCs w:val="24"/>
              </w:rPr>
            </w:pPr>
            <w:r>
              <w:rPr>
                <w:rFonts w:cstheme="minorHAnsi"/>
                <w:b/>
                <w:color w:val="244061" w:themeColor="accent1" w:themeShade="80"/>
                <w:sz w:val="24"/>
                <w:szCs w:val="24"/>
              </w:rPr>
              <w:t>S</w:t>
            </w:r>
            <w:r w:rsidRPr="00427755">
              <w:rPr>
                <w:rFonts w:cstheme="minorHAnsi"/>
                <w:b/>
                <w:color w:val="244061" w:themeColor="accent1" w:themeShade="80"/>
                <w:sz w:val="24"/>
                <w:szCs w:val="24"/>
              </w:rPr>
              <w:t>ponsor</w:t>
            </w:r>
          </w:p>
        </w:tc>
        <w:tc>
          <w:tcPr>
            <w:tcW w:w="2088" w:type="dxa"/>
          </w:tcPr>
          <w:p w:rsidR="002D4264" w:rsidRPr="00427755" w:rsidRDefault="002D4264" w:rsidP="00A22168">
            <w:pPr>
              <w:jc w:val="both"/>
              <w:rPr>
                <w:rFonts w:cstheme="minorHAnsi"/>
                <w:b/>
                <w:color w:val="244061" w:themeColor="accent1" w:themeShade="80"/>
                <w:sz w:val="24"/>
                <w:szCs w:val="24"/>
              </w:rPr>
            </w:pPr>
            <w:r w:rsidRPr="00427755">
              <w:rPr>
                <w:rFonts w:cstheme="minorHAnsi"/>
                <w:b/>
                <w:color w:val="244061" w:themeColor="accent1" w:themeShade="80"/>
                <w:sz w:val="24"/>
                <w:szCs w:val="24"/>
              </w:rPr>
              <w:t>Amount (Rs)</w:t>
            </w:r>
          </w:p>
        </w:tc>
      </w:tr>
      <w:tr w:rsidR="002D4264" w:rsidRPr="00427755" w:rsidTr="00A22168">
        <w:tc>
          <w:tcPr>
            <w:tcW w:w="918" w:type="dxa"/>
          </w:tcPr>
          <w:p w:rsidR="002D4264" w:rsidRPr="00427755" w:rsidRDefault="002D4264" w:rsidP="002D4264">
            <w:pPr>
              <w:pStyle w:val="ListParagraph"/>
              <w:numPr>
                <w:ilvl w:val="0"/>
                <w:numId w:val="1"/>
              </w:numPr>
              <w:jc w:val="both"/>
              <w:rPr>
                <w:rFonts w:cstheme="minorHAnsi"/>
                <w:color w:val="244061" w:themeColor="accent1" w:themeShade="80"/>
                <w:sz w:val="24"/>
                <w:szCs w:val="24"/>
              </w:rPr>
            </w:pPr>
          </w:p>
        </w:tc>
        <w:tc>
          <w:tcPr>
            <w:tcW w:w="3870"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Luca Pacioli Endowment prize for the best student in M.Com.</w:t>
            </w:r>
          </w:p>
        </w:tc>
        <w:tc>
          <w:tcPr>
            <w:tcW w:w="2700"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 xml:space="preserve">Commerce Student </w:t>
            </w:r>
          </w:p>
        </w:tc>
        <w:tc>
          <w:tcPr>
            <w:tcW w:w="2088"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5600</w:t>
            </w:r>
          </w:p>
        </w:tc>
      </w:tr>
      <w:tr w:rsidR="002D4264" w:rsidRPr="00427755" w:rsidTr="00A22168">
        <w:tc>
          <w:tcPr>
            <w:tcW w:w="918" w:type="dxa"/>
          </w:tcPr>
          <w:p w:rsidR="002D4264" w:rsidRPr="00427755" w:rsidRDefault="002D4264" w:rsidP="002D4264">
            <w:pPr>
              <w:pStyle w:val="ListParagraph"/>
              <w:numPr>
                <w:ilvl w:val="0"/>
                <w:numId w:val="1"/>
              </w:numPr>
              <w:jc w:val="both"/>
              <w:rPr>
                <w:rFonts w:cstheme="minorHAnsi"/>
                <w:color w:val="244061" w:themeColor="accent1" w:themeShade="80"/>
                <w:sz w:val="24"/>
                <w:szCs w:val="24"/>
              </w:rPr>
            </w:pPr>
          </w:p>
        </w:tc>
        <w:tc>
          <w:tcPr>
            <w:tcW w:w="3870"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Albert Einstein Endowment prize for the best student in M.Sc</w:t>
            </w:r>
          </w:p>
        </w:tc>
        <w:tc>
          <w:tcPr>
            <w:tcW w:w="2700"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Physics student</w:t>
            </w:r>
          </w:p>
        </w:tc>
        <w:tc>
          <w:tcPr>
            <w:tcW w:w="2088"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6000</w:t>
            </w:r>
          </w:p>
        </w:tc>
      </w:tr>
      <w:tr w:rsidR="002D4264" w:rsidRPr="00427755" w:rsidTr="00A22168">
        <w:tc>
          <w:tcPr>
            <w:tcW w:w="918" w:type="dxa"/>
          </w:tcPr>
          <w:p w:rsidR="002D4264" w:rsidRPr="00427755" w:rsidRDefault="002D4264" w:rsidP="002D4264">
            <w:pPr>
              <w:pStyle w:val="ListParagraph"/>
              <w:numPr>
                <w:ilvl w:val="0"/>
                <w:numId w:val="1"/>
              </w:numPr>
              <w:jc w:val="both"/>
              <w:rPr>
                <w:rFonts w:cstheme="minorHAnsi"/>
                <w:color w:val="244061" w:themeColor="accent1" w:themeShade="80"/>
                <w:sz w:val="24"/>
                <w:szCs w:val="24"/>
              </w:rPr>
            </w:pPr>
          </w:p>
        </w:tc>
        <w:tc>
          <w:tcPr>
            <w:tcW w:w="3870"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Shakuntala devi Endowment prize for the best student in M.Phil.</w:t>
            </w:r>
          </w:p>
        </w:tc>
        <w:tc>
          <w:tcPr>
            <w:tcW w:w="2700"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 xml:space="preserve">Mathematics student </w:t>
            </w:r>
          </w:p>
        </w:tc>
        <w:tc>
          <w:tcPr>
            <w:tcW w:w="2088"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6600</w:t>
            </w:r>
          </w:p>
        </w:tc>
      </w:tr>
      <w:tr w:rsidR="002D4264" w:rsidRPr="00427755" w:rsidTr="00A22168">
        <w:tc>
          <w:tcPr>
            <w:tcW w:w="918" w:type="dxa"/>
          </w:tcPr>
          <w:p w:rsidR="002D4264" w:rsidRPr="00427755" w:rsidRDefault="002D4264" w:rsidP="002D4264">
            <w:pPr>
              <w:pStyle w:val="ListParagraph"/>
              <w:numPr>
                <w:ilvl w:val="0"/>
                <w:numId w:val="1"/>
              </w:numPr>
              <w:jc w:val="both"/>
              <w:rPr>
                <w:rFonts w:cstheme="minorHAnsi"/>
                <w:color w:val="244061" w:themeColor="accent1" w:themeShade="80"/>
                <w:sz w:val="24"/>
                <w:szCs w:val="24"/>
              </w:rPr>
            </w:pPr>
          </w:p>
        </w:tc>
        <w:tc>
          <w:tcPr>
            <w:tcW w:w="3870"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 xml:space="preserve">Khorana Endowment prize for the best student in  M.Sc </w:t>
            </w:r>
          </w:p>
        </w:tc>
        <w:tc>
          <w:tcPr>
            <w:tcW w:w="2700"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Biochemistry students and faculty</w:t>
            </w:r>
          </w:p>
        </w:tc>
        <w:tc>
          <w:tcPr>
            <w:tcW w:w="2088" w:type="dxa"/>
          </w:tcPr>
          <w:p w:rsidR="002D4264" w:rsidRPr="00427755" w:rsidRDefault="002D4264" w:rsidP="00A22168">
            <w:pPr>
              <w:jc w:val="both"/>
              <w:rPr>
                <w:rFonts w:cstheme="minorHAnsi"/>
                <w:color w:val="244061" w:themeColor="accent1" w:themeShade="80"/>
                <w:sz w:val="24"/>
                <w:szCs w:val="24"/>
              </w:rPr>
            </w:pPr>
            <w:r w:rsidRPr="00427755">
              <w:rPr>
                <w:rFonts w:cstheme="minorHAnsi"/>
                <w:color w:val="244061" w:themeColor="accent1" w:themeShade="80"/>
                <w:sz w:val="24"/>
                <w:szCs w:val="24"/>
              </w:rPr>
              <w:t>7500</w:t>
            </w:r>
          </w:p>
        </w:tc>
      </w:tr>
    </w:tbl>
    <w:p w:rsidR="002D4264" w:rsidRPr="00427755" w:rsidRDefault="002D4264" w:rsidP="002D4264">
      <w:pPr>
        <w:jc w:val="both"/>
        <w:rPr>
          <w:rFonts w:cstheme="minorHAnsi"/>
          <w:color w:val="244061" w:themeColor="accent1" w:themeShade="80"/>
          <w:sz w:val="24"/>
          <w:szCs w:val="24"/>
        </w:rPr>
      </w:pPr>
    </w:p>
    <w:p w:rsidR="002D4264" w:rsidRPr="00427755" w:rsidRDefault="002D4264" w:rsidP="002D4264">
      <w:pPr>
        <w:jc w:val="both"/>
        <w:rPr>
          <w:rFonts w:cstheme="minorHAnsi"/>
          <w:color w:val="244061" w:themeColor="accent1" w:themeShade="80"/>
          <w:sz w:val="24"/>
          <w:szCs w:val="24"/>
        </w:rPr>
      </w:pPr>
    </w:p>
    <w:p w:rsidR="002D4264" w:rsidRPr="00427755" w:rsidRDefault="002D4264" w:rsidP="002D4264">
      <w:pPr>
        <w:jc w:val="both"/>
        <w:rPr>
          <w:rFonts w:cstheme="minorHAnsi"/>
          <w:color w:val="244061" w:themeColor="accent1" w:themeShade="80"/>
          <w:sz w:val="24"/>
          <w:szCs w:val="24"/>
        </w:rPr>
      </w:pPr>
    </w:p>
    <w:p w:rsidR="002D4264" w:rsidRPr="00427755" w:rsidRDefault="002D4264" w:rsidP="002D4264">
      <w:pPr>
        <w:jc w:val="both"/>
        <w:rPr>
          <w:rFonts w:cstheme="minorHAnsi"/>
          <w:color w:val="244061" w:themeColor="accent1" w:themeShade="80"/>
          <w:sz w:val="24"/>
          <w:szCs w:val="24"/>
        </w:rPr>
      </w:pPr>
    </w:p>
    <w:p w:rsidR="002D4264" w:rsidRPr="00427755" w:rsidRDefault="002D4264" w:rsidP="002D4264">
      <w:pPr>
        <w:jc w:val="both"/>
        <w:rPr>
          <w:rFonts w:cstheme="minorHAnsi"/>
          <w:color w:val="244061" w:themeColor="accent1" w:themeShade="80"/>
          <w:sz w:val="24"/>
          <w:szCs w:val="24"/>
        </w:rPr>
      </w:pPr>
    </w:p>
    <w:p w:rsidR="002D4264" w:rsidRPr="00427755" w:rsidRDefault="002D4264" w:rsidP="002D4264">
      <w:pPr>
        <w:spacing w:after="0"/>
        <w:jc w:val="both"/>
        <w:rPr>
          <w:rFonts w:cstheme="minorHAnsi"/>
          <w:b/>
          <w:color w:val="244061" w:themeColor="accent1" w:themeShade="80"/>
          <w:sz w:val="24"/>
          <w:szCs w:val="24"/>
        </w:rPr>
      </w:pPr>
    </w:p>
    <w:p w:rsidR="002D4264" w:rsidRPr="00427755" w:rsidRDefault="002D4264" w:rsidP="002D4264">
      <w:pPr>
        <w:jc w:val="both"/>
        <w:rPr>
          <w:rFonts w:cstheme="minorHAnsi"/>
          <w:color w:val="244061" w:themeColor="accent1" w:themeShade="80"/>
          <w:sz w:val="24"/>
          <w:szCs w:val="24"/>
        </w:rPr>
      </w:pPr>
    </w:p>
    <w:p w:rsidR="002D4264" w:rsidRPr="00427755" w:rsidRDefault="002D4264" w:rsidP="002D4264">
      <w:pPr>
        <w:jc w:val="both"/>
        <w:rPr>
          <w:rFonts w:cstheme="minorHAnsi"/>
          <w:color w:val="244061" w:themeColor="accent1" w:themeShade="80"/>
          <w:sz w:val="24"/>
          <w:szCs w:val="24"/>
        </w:rPr>
      </w:pPr>
    </w:p>
    <w:p w:rsidR="00F1662F" w:rsidRDefault="00F1662F" w:rsidP="00F1662F">
      <w:pPr>
        <w:jc w:val="both"/>
        <w:rPr>
          <w:rFonts w:cstheme="minorHAnsi"/>
          <w:b/>
          <w:color w:val="244061" w:themeColor="accent1" w:themeShade="80"/>
          <w:sz w:val="24"/>
          <w:szCs w:val="24"/>
        </w:rPr>
      </w:pPr>
      <w:r>
        <w:rPr>
          <w:rFonts w:cstheme="minorHAnsi"/>
          <w:b/>
          <w:color w:val="244061" w:themeColor="accent1" w:themeShade="80"/>
          <w:sz w:val="24"/>
          <w:szCs w:val="24"/>
        </w:rPr>
        <w:t>Quality Initiatives</w:t>
      </w:r>
    </w:p>
    <w:p w:rsidR="00F1662F" w:rsidRDefault="00F1662F" w:rsidP="00F1662F">
      <w:pPr>
        <w:jc w:val="both"/>
        <w:rPr>
          <w:rFonts w:cstheme="minorHAnsi"/>
          <w:b/>
          <w:color w:val="244061" w:themeColor="accent1" w:themeShade="80"/>
          <w:sz w:val="24"/>
          <w:szCs w:val="24"/>
        </w:rPr>
      </w:pPr>
      <w:r>
        <w:rPr>
          <w:rFonts w:cstheme="minorHAnsi"/>
          <w:b/>
          <w:color w:val="244061" w:themeColor="accent1" w:themeShade="80"/>
          <w:sz w:val="24"/>
          <w:szCs w:val="24"/>
        </w:rPr>
        <w:t>Research Promotion/ Proposal submission for receipt of grant from external agency</w:t>
      </w:r>
    </w:p>
    <w:p w:rsidR="00F1662F" w:rsidRDefault="00F1662F" w:rsidP="00F1662F">
      <w:pPr>
        <w:jc w:val="both"/>
        <w:rPr>
          <w:rFonts w:cstheme="minorHAnsi"/>
          <w:b/>
          <w:color w:val="244061" w:themeColor="accent1" w:themeShade="80"/>
          <w:sz w:val="24"/>
          <w:szCs w:val="24"/>
        </w:rPr>
      </w:pPr>
      <w:r>
        <w:rPr>
          <w:rFonts w:cstheme="minorHAnsi"/>
          <w:b/>
          <w:color w:val="244061" w:themeColor="accent1" w:themeShade="80"/>
          <w:sz w:val="24"/>
          <w:szCs w:val="24"/>
        </w:rPr>
        <w:t xml:space="preserve">      a. TNSCST</w:t>
      </w:r>
    </w:p>
    <w:p w:rsidR="00F1662F" w:rsidRDefault="00F1662F" w:rsidP="00F1662F">
      <w:pPr>
        <w:pStyle w:val="ListParagraph"/>
        <w:numPr>
          <w:ilvl w:val="0"/>
          <w:numId w:val="7"/>
        </w:numPr>
        <w:spacing w:after="0" w:line="360" w:lineRule="auto"/>
        <w:jc w:val="both"/>
        <w:rPr>
          <w:rFonts w:cstheme="minorHAnsi"/>
          <w:color w:val="244061" w:themeColor="accent1" w:themeShade="80"/>
          <w:sz w:val="24"/>
          <w:szCs w:val="24"/>
        </w:rPr>
      </w:pPr>
      <w:r>
        <w:rPr>
          <w:rFonts w:cstheme="minorHAnsi"/>
          <w:color w:val="244061" w:themeColor="accent1" w:themeShade="80"/>
          <w:sz w:val="24"/>
          <w:szCs w:val="24"/>
        </w:rPr>
        <w:t>Submission of TNSCST PG project for receiving grant of Rs.10,000.</w:t>
      </w:r>
    </w:p>
    <w:p w:rsidR="00F1662F" w:rsidRDefault="00F1662F" w:rsidP="00F1662F">
      <w:pPr>
        <w:pStyle w:val="ListParagraph"/>
        <w:numPr>
          <w:ilvl w:val="0"/>
          <w:numId w:val="7"/>
        </w:numPr>
        <w:spacing w:after="0" w:line="360" w:lineRule="auto"/>
        <w:jc w:val="both"/>
        <w:rPr>
          <w:rFonts w:cstheme="minorHAnsi"/>
          <w:color w:val="244061" w:themeColor="accent1" w:themeShade="80"/>
          <w:sz w:val="24"/>
          <w:szCs w:val="24"/>
        </w:rPr>
      </w:pPr>
      <w:r>
        <w:rPr>
          <w:rFonts w:cstheme="minorHAnsi"/>
          <w:color w:val="244061" w:themeColor="accent1" w:themeShade="80"/>
          <w:sz w:val="24"/>
          <w:szCs w:val="24"/>
        </w:rPr>
        <w:t>Received fund for student PG project from TNSCST of Rs.20,000.</w:t>
      </w:r>
    </w:p>
    <w:p w:rsidR="00F1662F" w:rsidRDefault="00F1662F" w:rsidP="00F1662F">
      <w:pPr>
        <w:pStyle w:val="ListParagraph"/>
        <w:numPr>
          <w:ilvl w:val="0"/>
          <w:numId w:val="7"/>
        </w:numPr>
        <w:spacing w:after="0" w:line="360" w:lineRule="auto"/>
        <w:jc w:val="both"/>
        <w:rPr>
          <w:rFonts w:cstheme="minorHAnsi"/>
          <w:color w:val="244061" w:themeColor="accent1" w:themeShade="80"/>
          <w:sz w:val="24"/>
          <w:szCs w:val="24"/>
        </w:rPr>
      </w:pPr>
      <w:r>
        <w:rPr>
          <w:rFonts w:cstheme="minorHAnsi"/>
          <w:color w:val="244061" w:themeColor="accent1" w:themeShade="80"/>
          <w:sz w:val="24"/>
          <w:szCs w:val="24"/>
        </w:rPr>
        <w:t>In-service training programme for secondary grade teachers with financial suppot of Rs.90,000/-.</w:t>
      </w:r>
    </w:p>
    <w:p w:rsidR="00F1662F" w:rsidRDefault="00F1662F" w:rsidP="00F1662F">
      <w:pPr>
        <w:pStyle w:val="ListParagraph"/>
        <w:numPr>
          <w:ilvl w:val="0"/>
          <w:numId w:val="7"/>
        </w:numPr>
        <w:spacing w:after="0" w:line="360" w:lineRule="auto"/>
        <w:jc w:val="both"/>
        <w:rPr>
          <w:rFonts w:cstheme="minorHAnsi"/>
          <w:color w:val="244061" w:themeColor="accent1" w:themeShade="80"/>
          <w:sz w:val="24"/>
          <w:szCs w:val="24"/>
        </w:rPr>
      </w:pPr>
      <w:r>
        <w:rPr>
          <w:rFonts w:cstheme="minorHAnsi"/>
          <w:color w:val="244061" w:themeColor="accent1" w:themeShade="80"/>
          <w:sz w:val="24"/>
          <w:szCs w:val="24"/>
        </w:rPr>
        <w:t>Sponsored scientific awareness programme with financial support of Rs. 65,000/-.</w:t>
      </w:r>
    </w:p>
    <w:p w:rsidR="00F1662F" w:rsidRPr="00F1662F" w:rsidRDefault="00F1662F" w:rsidP="00F1662F">
      <w:pPr>
        <w:spacing w:after="0" w:line="360" w:lineRule="auto"/>
        <w:ind w:left="360"/>
        <w:jc w:val="both"/>
        <w:rPr>
          <w:rFonts w:cstheme="minorHAnsi"/>
          <w:b/>
          <w:color w:val="244061" w:themeColor="accent1" w:themeShade="80"/>
          <w:sz w:val="24"/>
          <w:szCs w:val="24"/>
        </w:rPr>
      </w:pPr>
      <w:r w:rsidRPr="00F1662F">
        <w:rPr>
          <w:rFonts w:cstheme="minorHAnsi"/>
          <w:b/>
          <w:color w:val="244061" w:themeColor="accent1" w:themeShade="80"/>
          <w:sz w:val="24"/>
          <w:szCs w:val="24"/>
        </w:rPr>
        <w:t>b. DST FIST</w:t>
      </w:r>
    </w:p>
    <w:p w:rsidR="00F1662F" w:rsidRDefault="00F1662F" w:rsidP="00F1662F">
      <w:pPr>
        <w:pStyle w:val="ListParagraph"/>
        <w:numPr>
          <w:ilvl w:val="0"/>
          <w:numId w:val="7"/>
        </w:numPr>
        <w:spacing w:after="0" w:line="360" w:lineRule="auto"/>
        <w:jc w:val="both"/>
        <w:rPr>
          <w:rFonts w:cstheme="minorHAnsi"/>
          <w:color w:val="244061" w:themeColor="accent1" w:themeShade="80"/>
          <w:sz w:val="24"/>
          <w:szCs w:val="24"/>
        </w:rPr>
      </w:pPr>
      <w:r>
        <w:rPr>
          <w:rFonts w:cstheme="minorHAnsi"/>
          <w:color w:val="244061" w:themeColor="accent1" w:themeShade="80"/>
          <w:sz w:val="24"/>
          <w:szCs w:val="24"/>
        </w:rPr>
        <w:t>Submission of proposal for DST FIST.</w:t>
      </w:r>
    </w:p>
    <w:p w:rsidR="00F1662F" w:rsidRDefault="00F1662F" w:rsidP="00F1662F">
      <w:pPr>
        <w:pStyle w:val="ListParagraph"/>
        <w:numPr>
          <w:ilvl w:val="0"/>
          <w:numId w:val="7"/>
        </w:numPr>
        <w:spacing w:after="0" w:line="360" w:lineRule="auto"/>
        <w:jc w:val="both"/>
        <w:rPr>
          <w:rFonts w:cstheme="minorHAnsi"/>
          <w:color w:val="244061" w:themeColor="accent1" w:themeShade="80"/>
          <w:sz w:val="24"/>
          <w:szCs w:val="24"/>
        </w:rPr>
      </w:pPr>
      <w:r>
        <w:rPr>
          <w:rFonts w:cstheme="minorHAnsi"/>
          <w:color w:val="244061" w:themeColor="accent1" w:themeShade="80"/>
          <w:sz w:val="24"/>
          <w:szCs w:val="24"/>
        </w:rPr>
        <w:t>Received a grant of Rs.45 lakh from DST-FIST for central Instrumentation facility.</w:t>
      </w:r>
    </w:p>
    <w:p w:rsidR="00F1662F" w:rsidRPr="000E0B5B" w:rsidRDefault="000E0B5B" w:rsidP="000E0B5B">
      <w:pPr>
        <w:jc w:val="both"/>
        <w:rPr>
          <w:rFonts w:cstheme="minorHAnsi"/>
          <w:b/>
          <w:color w:val="244061" w:themeColor="accent1" w:themeShade="80"/>
          <w:sz w:val="24"/>
          <w:szCs w:val="24"/>
        </w:rPr>
      </w:pPr>
      <w:r w:rsidRPr="000E0B5B">
        <w:rPr>
          <w:rFonts w:cstheme="minorHAnsi"/>
          <w:b/>
          <w:color w:val="244061" w:themeColor="accent1" w:themeShade="80"/>
          <w:sz w:val="24"/>
          <w:szCs w:val="24"/>
        </w:rPr>
        <w:t>Training programme</w:t>
      </w:r>
    </w:p>
    <w:p w:rsidR="00F1662F" w:rsidRDefault="000E0B5B" w:rsidP="000E0B5B">
      <w:pPr>
        <w:pStyle w:val="ListParagraph"/>
        <w:numPr>
          <w:ilvl w:val="0"/>
          <w:numId w:val="8"/>
        </w:numPr>
        <w:jc w:val="both"/>
        <w:rPr>
          <w:rFonts w:cstheme="minorHAnsi"/>
          <w:color w:val="244061" w:themeColor="accent1" w:themeShade="80"/>
          <w:sz w:val="24"/>
          <w:szCs w:val="24"/>
        </w:rPr>
      </w:pPr>
      <w:r w:rsidRPr="000E0B5B">
        <w:rPr>
          <w:rFonts w:cstheme="minorHAnsi"/>
          <w:color w:val="244061" w:themeColor="accent1" w:themeShade="80"/>
          <w:sz w:val="24"/>
          <w:szCs w:val="24"/>
        </w:rPr>
        <w:t>Organized leadership training programme for Administrative officers.</w:t>
      </w:r>
    </w:p>
    <w:p w:rsidR="00FB1402" w:rsidRPr="000E0B5B" w:rsidRDefault="00FB1402" w:rsidP="000E0B5B">
      <w:pPr>
        <w:pStyle w:val="ListParagraph"/>
        <w:numPr>
          <w:ilvl w:val="0"/>
          <w:numId w:val="8"/>
        </w:numPr>
        <w:jc w:val="both"/>
        <w:rPr>
          <w:rFonts w:cstheme="minorHAnsi"/>
          <w:color w:val="244061" w:themeColor="accent1" w:themeShade="80"/>
          <w:sz w:val="24"/>
          <w:szCs w:val="24"/>
        </w:rPr>
      </w:pPr>
      <w:r>
        <w:rPr>
          <w:rFonts w:cstheme="minorHAnsi"/>
          <w:color w:val="244061" w:themeColor="accent1" w:themeShade="80"/>
          <w:sz w:val="24"/>
          <w:szCs w:val="24"/>
        </w:rPr>
        <w:t>Organized training programme for teachers on Student centered learning.</w:t>
      </w:r>
    </w:p>
    <w:p w:rsidR="00F1662F" w:rsidRDefault="00F1662F" w:rsidP="00F1662F">
      <w:pPr>
        <w:jc w:val="both"/>
        <w:rPr>
          <w:rFonts w:cstheme="minorHAnsi"/>
          <w:b/>
          <w:color w:val="244061" w:themeColor="accent1" w:themeShade="80"/>
          <w:sz w:val="24"/>
          <w:szCs w:val="24"/>
        </w:rPr>
      </w:pPr>
    </w:p>
    <w:p w:rsidR="002D4264" w:rsidRPr="00427755" w:rsidRDefault="002D4264" w:rsidP="002D4264">
      <w:pPr>
        <w:jc w:val="both"/>
        <w:rPr>
          <w:rFonts w:cstheme="minorHAnsi"/>
          <w:b/>
          <w:color w:val="244061" w:themeColor="accent1" w:themeShade="80"/>
          <w:sz w:val="24"/>
          <w:szCs w:val="24"/>
        </w:rPr>
      </w:pPr>
    </w:p>
    <w:p w:rsidR="002D4264" w:rsidRPr="00427755" w:rsidRDefault="002D4264" w:rsidP="002D4264">
      <w:pPr>
        <w:jc w:val="both"/>
        <w:rPr>
          <w:rFonts w:cstheme="minorHAnsi"/>
          <w:color w:val="244061" w:themeColor="accent1" w:themeShade="80"/>
          <w:sz w:val="24"/>
          <w:szCs w:val="24"/>
        </w:rPr>
      </w:pPr>
    </w:p>
    <w:p w:rsidR="001806D2" w:rsidRDefault="001806D2"/>
    <w:sectPr w:rsidR="001806D2" w:rsidSect="00346628">
      <w:pgSz w:w="12240" w:h="15840"/>
      <w:pgMar w:top="36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20DC7"/>
    <w:multiLevelType w:val="hybridMultilevel"/>
    <w:tmpl w:val="557E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981629"/>
    <w:multiLevelType w:val="hybridMultilevel"/>
    <w:tmpl w:val="9098A706"/>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7F5996"/>
    <w:multiLevelType w:val="hybridMultilevel"/>
    <w:tmpl w:val="16EA528A"/>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C093393"/>
    <w:multiLevelType w:val="hybridMultilevel"/>
    <w:tmpl w:val="B4DE2F6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4E7A7A"/>
    <w:multiLevelType w:val="hybridMultilevel"/>
    <w:tmpl w:val="B66E42D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0CE6FFB"/>
    <w:multiLevelType w:val="hybridMultilevel"/>
    <w:tmpl w:val="8D64D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B044C0"/>
    <w:multiLevelType w:val="hybridMultilevel"/>
    <w:tmpl w:val="6FB4B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410AB2"/>
    <w:multiLevelType w:val="hybridMultilevel"/>
    <w:tmpl w:val="EDBC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D4264"/>
    <w:rsid w:val="000E0B5B"/>
    <w:rsid w:val="001806D2"/>
    <w:rsid w:val="002D4264"/>
    <w:rsid w:val="008214BB"/>
    <w:rsid w:val="00A660F3"/>
    <w:rsid w:val="00F1662F"/>
    <w:rsid w:val="00FB14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0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4264"/>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4264"/>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100925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A</dc:creator>
  <cp:keywords/>
  <dc:description/>
  <cp:lastModifiedBy>DEAN A</cp:lastModifiedBy>
  <cp:revision>5</cp:revision>
  <dcterms:created xsi:type="dcterms:W3CDTF">2018-08-30T07:44:00Z</dcterms:created>
  <dcterms:modified xsi:type="dcterms:W3CDTF">2018-08-30T09:56:00Z</dcterms:modified>
</cp:coreProperties>
</file>